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4DDA0" w14:textId="6A7005AA" w:rsidR="00FD1846" w:rsidRDefault="00FD1846"/>
    <w:p w14:paraId="58FF61B0" w14:textId="77777777" w:rsidR="001C3564" w:rsidRPr="001C3564" w:rsidRDefault="001C3564" w:rsidP="001C3564"/>
    <w:p w14:paraId="15ACFA35" w14:textId="77777777" w:rsidR="001C3564" w:rsidRDefault="001C3564" w:rsidP="001C3564"/>
    <w:p w14:paraId="66A1E65C" w14:textId="6FF16DDD" w:rsidR="006B0497" w:rsidRDefault="006549DE" w:rsidP="00E60A24">
      <w:pPr>
        <w:pBdr>
          <w:bottom w:val="single" w:sz="6" w:space="1" w:color="auto"/>
        </w:pBdr>
        <w:rPr>
          <w:b/>
          <w:bCs/>
          <w:color w:val="24A78E"/>
          <w:sz w:val="32"/>
          <w:szCs w:val="32"/>
        </w:rPr>
      </w:pPr>
      <w:r>
        <w:rPr>
          <w:b/>
          <w:bCs/>
          <w:color w:val="24A78E"/>
          <w:sz w:val="32"/>
          <w:szCs w:val="32"/>
        </w:rPr>
        <w:t>Lockdown and Shelter-in-Place</w:t>
      </w:r>
      <w:r w:rsidR="00466A00">
        <w:rPr>
          <w:b/>
          <w:bCs/>
          <w:color w:val="24A78E"/>
          <w:sz w:val="32"/>
          <w:szCs w:val="32"/>
        </w:rPr>
        <w:t xml:space="preserve"> </w:t>
      </w:r>
      <w:r w:rsidR="00E60A24" w:rsidRPr="00E60A24">
        <w:rPr>
          <w:b/>
          <w:bCs/>
          <w:color w:val="24A78E"/>
          <w:sz w:val="32"/>
          <w:szCs w:val="32"/>
        </w:rPr>
        <w:t>Procedure</w:t>
      </w:r>
    </w:p>
    <w:p w14:paraId="7BD8AA47" w14:textId="77777777" w:rsidR="003E1DE4" w:rsidRDefault="003E1DE4" w:rsidP="003E1DE4">
      <w:pPr>
        <w:keepNext/>
        <w:jc w:val="both"/>
      </w:pPr>
      <w:r w:rsidRPr="0040730C">
        <w:t>A lockdown</w:t>
      </w:r>
      <w:r>
        <w:t xml:space="preserve"> or </w:t>
      </w:r>
      <w:r w:rsidRPr="0040730C">
        <w:t>shelter-in-place</w:t>
      </w:r>
      <w:r>
        <w:t xml:space="preserve"> </w:t>
      </w:r>
      <w:r w:rsidRPr="0040730C">
        <w:t xml:space="preserve">may be required when an </w:t>
      </w:r>
      <w:r>
        <w:t xml:space="preserve">incident </w:t>
      </w:r>
      <w:r w:rsidRPr="0040730C">
        <w:t xml:space="preserve">makes movement </w:t>
      </w:r>
      <w:r>
        <w:t xml:space="preserve">through the building </w:t>
      </w:r>
      <w:r w:rsidRPr="0040730C">
        <w:t>unsafe</w:t>
      </w:r>
      <w:r>
        <w:t xml:space="preserve">. </w:t>
      </w:r>
    </w:p>
    <w:p w14:paraId="420956DC" w14:textId="77777777" w:rsidR="003E1DE4" w:rsidRDefault="003E1DE4" w:rsidP="003E1DE4">
      <w:pPr>
        <w:keepNext/>
        <w:jc w:val="both"/>
      </w:pPr>
      <w:r w:rsidRPr="00D32C4A">
        <w:t xml:space="preserve">In some </w:t>
      </w:r>
      <w:r>
        <w:t>emergencies</w:t>
      </w:r>
      <w:r w:rsidRPr="00D32C4A">
        <w:t xml:space="preserve">, evacuation is </w:t>
      </w:r>
      <w:r w:rsidRPr="00D32C4A">
        <w:rPr>
          <w:i/>
          <w:iCs/>
        </w:rPr>
        <w:t>not</w:t>
      </w:r>
      <w:r w:rsidRPr="00D32C4A">
        <w:t xml:space="preserve"> the safest option. Instead, occupants may be required to remain indoors under lockdown or shelter-in-place conditions. In these events, the Emergency Warning and Intercommunication System (EWIS) may</w:t>
      </w:r>
      <w:r>
        <w:t xml:space="preserve"> or may</w:t>
      </w:r>
      <w:r w:rsidRPr="00D32C4A">
        <w:t xml:space="preserve"> not be used, and instructions </w:t>
      </w:r>
      <w:r>
        <w:t>could alternatively</w:t>
      </w:r>
      <w:r w:rsidRPr="00D32C4A">
        <w:t xml:space="preserve"> be delivered via Security, Wardens, emergency services, Public Address (PA) systems, or digital signage</w:t>
      </w:r>
      <w:r>
        <w:t>.</w:t>
      </w:r>
    </w:p>
    <w:p w14:paraId="7B561381" w14:textId="77777777" w:rsidR="003E1DE4" w:rsidRDefault="003E1DE4" w:rsidP="003E1DE4">
      <w:pPr>
        <w:keepNext/>
        <w:jc w:val="both"/>
      </w:pPr>
      <w:r w:rsidRPr="0040730C">
        <w:t>During these events, occupants must stay within the building, isolate themselves from the hazard, and await further instruction from Security &amp; Traffic Services (STS), the Emergency Control Organisation (ECO), or emergency services</w:t>
      </w:r>
      <w:r w:rsidRPr="000B6690"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62"/>
        <w:gridCol w:w="5754"/>
      </w:tblGrid>
      <w:tr w:rsidR="003E1DE4" w:rsidRPr="00047AED" w14:paraId="41CC8C8C" w14:textId="77777777" w:rsidTr="00A074BF">
        <w:trPr>
          <w:trHeight w:val="454"/>
          <w:tblHeader/>
        </w:trPr>
        <w:tc>
          <w:tcPr>
            <w:tcW w:w="3262" w:type="dxa"/>
            <w:shd w:val="clear" w:color="auto" w:fill="FFC000"/>
            <w:vAlign w:val="center"/>
          </w:tcPr>
          <w:p w14:paraId="3037370C" w14:textId="77777777" w:rsidR="003E1DE4" w:rsidRPr="00047AED" w:rsidRDefault="003E1DE4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>Role / Parties</w:t>
            </w:r>
          </w:p>
        </w:tc>
        <w:tc>
          <w:tcPr>
            <w:tcW w:w="5754" w:type="dxa"/>
            <w:shd w:val="clear" w:color="auto" w:fill="FFC000"/>
            <w:vAlign w:val="center"/>
          </w:tcPr>
          <w:p w14:paraId="51479283" w14:textId="77777777" w:rsidR="003E1DE4" w:rsidRPr="00047AED" w:rsidRDefault="003E1DE4" w:rsidP="00A074BF">
            <w:pPr>
              <w:rPr>
                <w:b/>
                <w:bCs/>
                <w:color w:val="000000" w:themeColor="text1"/>
              </w:rPr>
            </w:pPr>
            <w:r w:rsidRPr="00047AED">
              <w:rPr>
                <w:b/>
                <w:bCs/>
                <w:color w:val="000000" w:themeColor="text1"/>
              </w:rPr>
              <w:t xml:space="preserve">Actions and Response </w:t>
            </w:r>
            <w:r w:rsidRPr="00251701">
              <w:rPr>
                <w:b/>
                <w:bCs/>
                <w:color w:val="000000" w:themeColor="text1"/>
              </w:rPr>
              <w:t>Procedures</w:t>
            </w:r>
          </w:p>
        </w:tc>
      </w:tr>
      <w:tr w:rsidR="003E1DE4" w:rsidRPr="00C677CE" w14:paraId="7B9BA397" w14:textId="77777777" w:rsidTr="00A074BF">
        <w:trPr>
          <w:trHeight w:val="454"/>
        </w:trPr>
        <w:tc>
          <w:tcPr>
            <w:tcW w:w="3262" w:type="dxa"/>
            <w:vAlign w:val="center"/>
          </w:tcPr>
          <w:p w14:paraId="5F38B258" w14:textId="77777777" w:rsidR="003E1DE4" w:rsidRPr="00C677CE" w:rsidRDefault="003E1DE4" w:rsidP="00A074B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Staff, Students and Visitors</w:t>
            </w:r>
          </w:p>
        </w:tc>
        <w:tc>
          <w:tcPr>
            <w:tcW w:w="5754" w:type="dxa"/>
            <w:vAlign w:val="center"/>
          </w:tcPr>
          <w:p w14:paraId="1D1ED1DB" w14:textId="77777777" w:rsidR="003E1DE4" w:rsidRDefault="003E1DE4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5696B">
              <w:rPr>
                <w:sz w:val="22"/>
                <w:szCs w:val="22"/>
              </w:rPr>
              <w:t>Cease movement and stay inside the nearest safe room or area.</w:t>
            </w:r>
          </w:p>
          <w:p w14:paraId="42658A03" w14:textId="77777777" w:rsidR="003E1DE4" w:rsidRDefault="003E1DE4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EE34F2">
              <w:rPr>
                <w:sz w:val="22"/>
                <w:szCs w:val="22"/>
              </w:rPr>
              <w:t>Alert nearby occupants to the situation and ensure they move to a safe internal area</w:t>
            </w:r>
            <w:r>
              <w:rPr>
                <w:sz w:val="22"/>
                <w:szCs w:val="22"/>
              </w:rPr>
              <w:t>.</w:t>
            </w:r>
          </w:p>
          <w:p w14:paraId="4C6C6B8F" w14:textId="77777777" w:rsidR="003E1DE4" w:rsidRDefault="003E1DE4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F5696B">
              <w:rPr>
                <w:sz w:val="22"/>
                <w:szCs w:val="22"/>
              </w:rPr>
              <w:t>lose doors and windows</w:t>
            </w:r>
            <w:r>
              <w:rPr>
                <w:sz w:val="22"/>
                <w:szCs w:val="22"/>
              </w:rPr>
              <w:t>,</w:t>
            </w:r>
            <w:r w:rsidRPr="00F5696B">
              <w:rPr>
                <w:sz w:val="22"/>
                <w:szCs w:val="22"/>
              </w:rPr>
              <w:t xml:space="preserve"> remain away from glass, external doors, and high-risk areas.</w:t>
            </w:r>
          </w:p>
          <w:p w14:paraId="766717F3" w14:textId="77777777" w:rsidR="003E1DE4" w:rsidRDefault="003E1DE4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33F67">
              <w:rPr>
                <w:sz w:val="22"/>
                <w:szCs w:val="22"/>
              </w:rPr>
              <w:t>Remain inside and prevent others from leaving the building or affected area unless directed by STS or emergency services</w:t>
            </w:r>
            <w:r>
              <w:rPr>
                <w:sz w:val="22"/>
                <w:szCs w:val="22"/>
              </w:rPr>
              <w:t>.</w:t>
            </w:r>
          </w:p>
          <w:p w14:paraId="6C0EBEA9" w14:textId="77777777" w:rsidR="003E1DE4" w:rsidRDefault="003E1DE4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1B7876">
              <w:rPr>
                <w:sz w:val="22"/>
                <w:szCs w:val="22"/>
              </w:rPr>
              <w:t>Seek protective cover (e.g., behind solid objects, away from glazing) if conditions require it</w:t>
            </w:r>
            <w:r>
              <w:rPr>
                <w:sz w:val="22"/>
                <w:szCs w:val="22"/>
              </w:rPr>
              <w:t>.</w:t>
            </w:r>
          </w:p>
          <w:p w14:paraId="0CB53D21" w14:textId="77777777" w:rsidR="003E1DE4" w:rsidRDefault="003E1DE4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5696B">
              <w:rPr>
                <w:sz w:val="22"/>
                <w:szCs w:val="22"/>
              </w:rPr>
              <w:t>Follow all instructions from STS, ECO, or building wardens.</w:t>
            </w:r>
          </w:p>
          <w:p w14:paraId="1FF6C57A" w14:textId="77777777" w:rsidR="003E1DE4" w:rsidRDefault="003E1DE4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5696B">
              <w:rPr>
                <w:sz w:val="22"/>
                <w:szCs w:val="22"/>
              </w:rPr>
              <w:t>Assist others where safe and avoid using lifts.</w:t>
            </w:r>
          </w:p>
          <w:p w14:paraId="59028C6C" w14:textId="77777777" w:rsidR="003E1DE4" w:rsidRDefault="003E1DE4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5696B">
              <w:rPr>
                <w:sz w:val="22"/>
                <w:szCs w:val="22"/>
              </w:rPr>
              <w:t>Do not leave the building or attempt to observe the hazard.</w:t>
            </w:r>
          </w:p>
          <w:p w14:paraId="51D1E06D" w14:textId="77777777" w:rsidR="003E1DE4" w:rsidRPr="00B719ED" w:rsidRDefault="003E1DE4" w:rsidP="00A074BF">
            <w:pPr>
              <w:pStyle w:val="ListParagraph"/>
              <w:numPr>
                <w:ilvl w:val="0"/>
                <w:numId w:val="1"/>
              </w:numPr>
              <w:ind w:left="437"/>
              <w:rPr>
                <w:sz w:val="22"/>
                <w:szCs w:val="22"/>
              </w:rPr>
            </w:pPr>
            <w:r w:rsidRPr="00F5696B">
              <w:rPr>
                <w:sz w:val="22"/>
                <w:szCs w:val="22"/>
              </w:rPr>
              <w:t>Await further direction via EWIS, PA, or digital signage</w:t>
            </w:r>
            <w:r w:rsidRPr="00B719ED">
              <w:rPr>
                <w:sz w:val="22"/>
                <w:szCs w:val="22"/>
              </w:rPr>
              <w:t>.</w:t>
            </w:r>
          </w:p>
        </w:tc>
      </w:tr>
    </w:tbl>
    <w:p w14:paraId="1CDFCA93" w14:textId="77777777" w:rsidR="003E1DE4" w:rsidRDefault="003E1DE4" w:rsidP="003E1DE4"/>
    <w:p w14:paraId="4481D1A7" w14:textId="17AC18DB" w:rsidR="001C3564" w:rsidRPr="006B0497" w:rsidRDefault="001C3564" w:rsidP="003E1DE4">
      <w:pPr>
        <w:keepNext/>
        <w:jc w:val="both"/>
        <w:rPr>
          <w:rFonts w:ascii="Aptos" w:hAnsi="Aptos"/>
        </w:rPr>
      </w:pPr>
    </w:p>
    <w:sectPr w:rsidR="001C3564" w:rsidRPr="006B0497" w:rsidSect="006B0497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899D9" w14:textId="77777777" w:rsidR="00BC6652" w:rsidRDefault="00BC6652" w:rsidP="00D64348">
      <w:pPr>
        <w:spacing w:after="0" w:line="240" w:lineRule="auto"/>
      </w:pPr>
      <w:r>
        <w:separator/>
      </w:r>
    </w:p>
  </w:endnote>
  <w:endnote w:type="continuationSeparator" w:id="0">
    <w:p w14:paraId="5037769B" w14:textId="77777777" w:rsidR="00BC6652" w:rsidRDefault="00BC6652" w:rsidP="00D6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E691" w14:textId="4666E21C" w:rsidR="00D64348" w:rsidRDefault="00D6434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3FD1BD1" wp14:editId="2B54119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930636123" name="Text Box 2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575D4" w14:textId="0D45F5C0" w:rsidR="00D64348" w:rsidRPr="00D64348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D6434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D1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ECU Internal Information" style="position:absolute;margin-left:0;margin-top:0;width:121.05pt;height:30.8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" filled="f" stroked="f">
              <v:textbox style="mso-fit-shape-to-text:t" inset="0,0,0,15pt">
                <w:txbxContent>
                  <w:p w14:paraId="17C575D4" w14:textId="0D45F5C0" w:rsidR="00D64348" w:rsidRPr="00D64348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D6434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2B82C" w14:textId="77777777" w:rsidR="00E60A24" w:rsidRDefault="00E60A24" w:rsidP="00E60A24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37952" behindDoc="0" locked="0" layoutInCell="1" allowOverlap="1" wp14:anchorId="74199B99" wp14:editId="1573390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901809186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EDCD7" w14:textId="77777777" w:rsidR="00E60A24" w:rsidRPr="00E60A24" w:rsidRDefault="00E60A24" w:rsidP="00E60A2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199B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alt="ECU Internal Information" style="position:absolute;margin-left:0;margin-top:0;width:121.05pt;height:30.8pt;z-index:2518379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" filled="f" stroked="f">
              <v:textbox style="mso-fit-shape-to-text:t" inset="0,0,0,15pt">
                <w:txbxContent>
                  <w:p w14:paraId="52DEDCD7" w14:textId="77777777" w:rsidR="00E60A24" w:rsidRPr="00E60A24" w:rsidRDefault="00E60A24" w:rsidP="00E60A2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F07369" w14:textId="27E79DA4" w:rsidR="00E60A24" w:rsidRPr="00E60A24" w:rsidRDefault="009D1C07" w:rsidP="00E60A24">
    <w:pPr>
      <w:pStyle w:val="Footer"/>
      <w:rPr>
        <w:noProof/>
        <w:sz w:val="16"/>
        <w:szCs w:val="16"/>
      </w:rPr>
    </w:pPr>
    <w:r>
      <w:rPr>
        <w:sz w:val="16"/>
        <w:szCs w:val="16"/>
      </w:rPr>
      <w:t>Medical Emergenc</w:t>
    </w:r>
    <w:r w:rsidR="004360DF">
      <w:rPr>
        <w:sz w:val="16"/>
        <w:szCs w:val="16"/>
      </w:rPr>
      <w:t>y</w:t>
    </w:r>
    <w:r w:rsidR="00E60A24" w:rsidRPr="00E60A24">
      <w:rPr>
        <w:sz w:val="16"/>
        <w:szCs w:val="16"/>
      </w:rPr>
      <w:t xml:space="preserve"> 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>
      <w:rPr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04DEBEB2" w14:textId="643A527E" w:rsidR="00D64348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13C" w14:textId="7AD7BC77" w:rsidR="00D64348" w:rsidRDefault="00D64348">
    <w:pPr>
      <w:pStyle w:val="Footer"/>
      <w:pBdr>
        <w:bottom w:val="single" w:sz="6" w:space="1" w:color="auto"/>
      </w:pBdr>
    </w:pPr>
    <w:r>
      <w:rPr>
        <w:noProof/>
      </w:rPr>
      <mc:AlternateContent>
        <mc:Choice Requires="wps">
          <w:drawing>
            <wp:anchor distT="0" distB="0" distL="0" distR="0" simplePos="0" relativeHeight="251801088" behindDoc="0" locked="0" layoutInCell="1" allowOverlap="1" wp14:anchorId="2DEA4FC5" wp14:editId="3739192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37335" cy="391160"/>
              <wp:effectExtent l="0" t="0" r="5715" b="0"/>
              <wp:wrapNone/>
              <wp:docPr id="1428524168" name="Text Box 1" descr="ECU Internal Informa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7C512" w14:textId="66B02CA9" w:rsidR="00D64348" w:rsidRPr="00E60A24" w:rsidRDefault="00D64348" w:rsidP="00D6434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E60A24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ECU Internal Information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A4FC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ECU Internal Information" style="position:absolute;margin-left:0;margin-top:0;width:121.05pt;height:30.8pt;z-index:2518010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" filled="f" stroked="f">
              <v:textbox style="mso-fit-shape-to-text:t" inset="0,0,0,15pt">
                <w:txbxContent>
                  <w:p w14:paraId="6ED7C512" w14:textId="66B02CA9" w:rsidR="00D64348" w:rsidRPr="00E60A24" w:rsidRDefault="00D64348" w:rsidP="00D6434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E60A24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ECU Internal Information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4C669DA" w14:textId="46941A1E" w:rsidR="00E60A24" w:rsidRPr="00E60A24" w:rsidRDefault="006549DE">
    <w:pPr>
      <w:pStyle w:val="Footer"/>
      <w:rPr>
        <w:noProof/>
        <w:sz w:val="16"/>
        <w:szCs w:val="16"/>
      </w:rPr>
    </w:pPr>
    <w:r>
      <w:rPr>
        <w:sz w:val="16"/>
        <w:szCs w:val="16"/>
      </w:rPr>
      <w:t>Lockdown and Shelter-in-Place</w:t>
    </w:r>
    <w:r w:rsidR="002721F5">
      <w:rPr>
        <w:sz w:val="16"/>
        <w:szCs w:val="16"/>
      </w:rPr>
      <w:t xml:space="preserve"> </w:t>
    </w:r>
    <w:r w:rsidR="00E60A24" w:rsidRPr="00E60A24">
      <w:rPr>
        <w:sz w:val="16"/>
        <w:szCs w:val="16"/>
      </w:rPr>
      <w:t>Procedure</w:t>
    </w:r>
    <w:r w:rsidR="00E60A24" w:rsidRPr="00E60A24">
      <w:rPr>
        <w:sz w:val="16"/>
        <w:szCs w:val="16"/>
      </w:rPr>
      <w:tab/>
    </w:r>
    <w:r w:rsidR="00E60A24" w:rsidRPr="00E60A24">
      <w:rPr>
        <w:sz w:val="16"/>
        <w:szCs w:val="16"/>
      </w:rPr>
      <w:tab/>
      <w:t xml:space="preserve">Page </w:t>
    </w:r>
    <w:r w:rsidR="00E60A24" w:rsidRPr="00E60A24">
      <w:rPr>
        <w:sz w:val="16"/>
        <w:szCs w:val="16"/>
      </w:rPr>
      <w:fldChar w:fldCharType="begin"/>
    </w:r>
    <w:r w:rsidR="00E60A24" w:rsidRPr="00E60A24">
      <w:rPr>
        <w:sz w:val="16"/>
        <w:szCs w:val="16"/>
      </w:rPr>
      <w:instrText xml:space="preserve"> PAGE   \* MERGEFORMAT </w:instrText>
    </w:r>
    <w:r w:rsidR="00E60A24" w:rsidRPr="00E60A24">
      <w:rPr>
        <w:sz w:val="16"/>
        <w:szCs w:val="16"/>
      </w:rPr>
      <w:fldChar w:fldCharType="separate"/>
    </w:r>
    <w:r w:rsidR="00E60A24" w:rsidRPr="00E60A24">
      <w:rPr>
        <w:noProof/>
        <w:sz w:val="16"/>
        <w:szCs w:val="16"/>
      </w:rPr>
      <w:t>1</w:t>
    </w:r>
    <w:r w:rsidR="00E60A24" w:rsidRPr="00E60A24">
      <w:rPr>
        <w:noProof/>
        <w:sz w:val="16"/>
        <w:szCs w:val="16"/>
      </w:rPr>
      <w:fldChar w:fldCharType="end"/>
    </w:r>
  </w:p>
  <w:p w14:paraId="1CAACD48" w14:textId="58CFAB27" w:rsidR="00E60A24" w:rsidRPr="00E60A24" w:rsidRDefault="00E60A24">
    <w:pPr>
      <w:pStyle w:val="Footer"/>
      <w:rPr>
        <w:sz w:val="16"/>
        <w:szCs w:val="16"/>
      </w:rPr>
    </w:pPr>
    <w:r w:rsidRPr="00E60A24">
      <w:rPr>
        <w:noProof/>
        <w:sz w:val="16"/>
        <w:szCs w:val="16"/>
      </w:rPr>
      <w:t>All printed copies are uncontrolled</w:t>
    </w:r>
    <w:r w:rsidRPr="00E60A24">
      <w:rPr>
        <w:noProof/>
        <w:sz w:val="16"/>
        <w:szCs w:val="16"/>
      </w:rPr>
      <w:tab/>
    </w:r>
    <w:r w:rsidRPr="00E60A24">
      <w:rPr>
        <w:noProof/>
        <w:sz w:val="16"/>
        <w:szCs w:val="16"/>
      </w:rPr>
      <w:tab/>
      <w:t>As at January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53D93" w14:textId="77777777" w:rsidR="00BC6652" w:rsidRDefault="00BC6652" w:rsidP="00D64348">
      <w:pPr>
        <w:spacing w:after="0" w:line="240" w:lineRule="auto"/>
      </w:pPr>
      <w:r>
        <w:separator/>
      </w:r>
    </w:p>
  </w:footnote>
  <w:footnote w:type="continuationSeparator" w:id="0">
    <w:p w14:paraId="0FE95463" w14:textId="77777777" w:rsidR="00BC6652" w:rsidRDefault="00BC6652" w:rsidP="00D6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83473" w14:textId="343A2D18" w:rsidR="00D64348" w:rsidRDefault="00D64348" w:rsidP="009435DB">
    <w:pPr>
      <w:pStyle w:val="Header"/>
      <w:ind w:left="581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9F5DA" w14:textId="77777777" w:rsidR="006B0497" w:rsidRPr="00C23D89" w:rsidRDefault="006B0497" w:rsidP="006B0497">
    <w:pPr>
      <w:pStyle w:val="Header"/>
      <w:jc w:val="right"/>
      <w:rPr>
        <w:color w:val="FF0000"/>
        <w:sz w:val="20"/>
        <w:szCs w:val="20"/>
        <w:u w:val="single"/>
      </w:rPr>
    </w:pPr>
    <w:r w:rsidRPr="00D46847">
      <w:rPr>
        <w:noProof/>
        <w:sz w:val="20"/>
        <w:szCs w:val="20"/>
      </w:rPr>
      <w:drawing>
        <wp:anchor distT="0" distB="0" distL="114300" distR="114300" simplePos="0" relativeHeight="251805184" behindDoc="1" locked="0" layoutInCell="1" allowOverlap="1" wp14:anchorId="76296D9B" wp14:editId="2E5EC31B">
          <wp:simplePos x="0" y="0"/>
          <wp:positionH relativeFrom="page">
            <wp:posOffset>0</wp:posOffset>
          </wp:positionH>
          <wp:positionV relativeFrom="page">
            <wp:posOffset>12700</wp:posOffset>
          </wp:positionV>
          <wp:extent cx="4724400" cy="1638163"/>
          <wp:effectExtent l="0" t="0" r="0" b="635"/>
          <wp:wrapNone/>
          <wp:docPr id="503784003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6242032" name="Picture 1" descr="A white background with black dots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490" b="84677"/>
                  <a:stretch/>
                </pic:blipFill>
                <pic:spPr bwMode="auto">
                  <a:xfrm>
                    <a:off x="0" y="0"/>
                    <a:ext cx="4724400" cy="1638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</w:rPr>
      <w:t xml:space="preserve"> Campus Environments</w:t>
    </w:r>
  </w:p>
  <w:p w14:paraId="4B12EC11" w14:textId="77777777" w:rsidR="0085392A" w:rsidRDefault="008539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3BE3"/>
    <w:multiLevelType w:val="hybridMultilevel"/>
    <w:tmpl w:val="32FC525A"/>
    <w:lvl w:ilvl="0" w:tplc="1A44F6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F5CE6"/>
    <w:multiLevelType w:val="hybridMultilevel"/>
    <w:tmpl w:val="DC648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36CE0"/>
    <w:multiLevelType w:val="hybridMultilevel"/>
    <w:tmpl w:val="5CE2DD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06F03"/>
    <w:multiLevelType w:val="hybridMultilevel"/>
    <w:tmpl w:val="65C0DB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533356">
    <w:abstractNumId w:val="3"/>
  </w:num>
  <w:num w:numId="2" w16cid:durableId="446890673">
    <w:abstractNumId w:val="1"/>
  </w:num>
  <w:num w:numId="3" w16cid:durableId="600532151">
    <w:abstractNumId w:val="0"/>
  </w:num>
  <w:num w:numId="4" w16cid:durableId="17763178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348"/>
    <w:rsid w:val="00007501"/>
    <w:rsid w:val="000118CA"/>
    <w:rsid w:val="0002301C"/>
    <w:rsid w:val="00060ABD"/>
    <w:rsid w:val="000A3A09"/>
    <w:rsid w:val="000E1004"/>
    <w:rsid w:val="001A58E4"/>
    <w:rsid w:val="001C3564"/>
    <w:rsid w:val="001E7364"/>
    <w:rsid w:val="002721F5"/>
    <w:rsid w:val="00290AE3"/>
    <w:rsid w:val="002C4981"/>
    <w:rsid w:val="00347175"/>
    <w:rsid w:val="00363B1E"/>
    <w:rsid w:val="003B5818"/>
    <w:rsid w:val="003C22CB"/>
    <w:rsid w:val="003D7202"/>
    <w:rsid w:val="003E1DE4"/>
    <w:rsid w:val="00435426"/>
    <w:rsid w:val="004360DF"/>
    <w:rsid w:val="00450FD8"/>
    <w:rsid w:val="00466A00"/>
    <w:rsid w:val="004B456B"/>
    <w:rsid w:val="004C1FCE"/>
    <w:rsid w:val="004C252C"/>
    <w:rsid w:val="004C4657"/>
    <w:rsid w:val="004E3BCE"/>
    <w:rsid w:val="0052724B"/>
    <w:rsid w:val="005608D0"/>
    <w:rsid w:val="005B59C7"/>
    <w:rsid w:val="005D6E7D"/>
    <w:rsid w:val="005E7F00"/>
    <w:rsid w:val="005F6358"/>
    <w:rsid w:val="006549DE"/>
    <w:rsid w:val="006B0497"/>
    <w:rsid w:val="006D0D7C"/>
    <w:rsid w:val="006E7DB5"/>
    <w:rsid w:val="00722A9A"/>
    <w:rsid w:val="00732A93"/>
    <w:rsid w:val="007462B9"/>
    <w:rsid w:val="008152E8"/>
    <w:rsid w:val="00841F3D"/>
    <w:rsid w:val="0085392A"/>
    <w:rsid w:val="00884C03"/>
    <w:rsid w:val="0089055A"/>
    <w:rsid w:val="008A7EA7"/>
    <w:rsid w:val="008B71C7"/>
    <w:rsid w:val="008F65A8"/>
    <w:rsid w:val="00900DAC"/>
    <w:rsid w:val="00925E5E"/>
    <w:rsid w:val="009435DB"/>
    <w:rsid w:val="00974ACF"/>
    <w:rsid w:val="00996B44"/>
    <w:rsid w:val="009D1C07"/>
    <w:rsid w:val="00A637CA"/>
    <w:rsid w:val="00A84B16"/>
    <w:rsid w:val="00B113F8"/>
    <w:rsid w:val="00B879A3"/>
    <w:rsid w:val="00BB54DC"/>
    <w:rsid w:val="00BC1D47"/>
    <w:rsid w:val="00BC6652"/>
    <w:rsid w:val="00C13B68"/>
    <w:rsid w:val="00C23D89"/>
    <w:rsid w:val="00C321BA"/>
    <w:rsid w:val="00C45CA4"/>
    <w:rsid w:val="00C8767D"/>
    <w:rsid w:val="00CA1AEA"/>
    <w:rsid w:val="00CB3A38"/>
    <w:rsid w:val="00CE351F"/>
    <w:rsid w:val="00D36BCE"/>
    <w:rsid w:val="00D64348"/>
    <w:rsid w:val="00D9431C"/>
    <w:rsid w:val="00DF183F"/>
    <w:rsid w:val="00E261FA"/>
    <w:rsid w:val="00E405D5"/>
    <w:rsid w:val="00E5645A"/>
    <w:rsid w:val="00E60A24"/>
    <w:rsid w:val="00E63B99"/>
    <w:rsid w:val="00EA40B4"/>
    <w:rsid w:val="00EB2C75"/>
    <w:rsid w:val="00EE3DA6"/>
    <w:rsid w:val="00EE6CA4"/>
    <w:rsid w:val="00F5511C"/>
    <w:rsid w:val="00F92005"/>
    <w:rsid w:val="00FD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FDA5A"/>
  <w15:chartTrackingRefBased/>
  <w15:docId w15:val="{9D90E553-EBF3-459B-8485-1363D396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497"/>
  </w:style>
  <w:style w:type="paragraph" w:styleId="Heading1">
    <w:name w:val="heading 1"/>
    <w:basedOn w:val="Normal"/>
    <w:next w:val="Normal"/>
    <w:link w:val="Heading1Char"/>
    <w:uiPriority w:val="9"/>
    <w:qFormat/>
    <w:rsid w:val="00D6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6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6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434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434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434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434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434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434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434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43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434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434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434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348"/>
  </w:style>
  <w:style w:type="paragraph" w:styleId="Footer">
    <w:name w:val="footer"/>
    <w:basedOn w:val="Normal"/>
    <w:link w:val="FooterChar"/>
    <w:uiPriority w:val="99"/>
    <w:unhideWhenUsed/>
    <w:rsid w:val="00D643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348"/>
  </w:style>
  <w:style w:type="table" w:styleId="TableGrid">
    <w:name w:val="Table Grid"/>
    <w:basedOn w:val="TableNormal"/>
    <w:uiPriority w:val="59"/>
    <w:rsid w:val="006B049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1334</Characters>
  <Application>Microsoft Office Word</Application>
  <DocSecurity>0</DocSecurity>
  <Lines>34</Lines>
  <Paragraphs>18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VILJOEN</dc:creator>
  <cp:keywords/>
  <dc:description/>
  <cp:lastModifiedBy>Lorna VILJOEN</cp:lastModifiedBy>
  <cp:revision>4</cp:revision>
  <dcterms:created xsi:type="dcterms:W3CDTF">2026-01-06T06:42:00Z</dcterms:created>
  <dcterms:modified xsi:type="dcterms:W3CDTF">2026-01-06T06:42:00Z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55258c88,73132b5b,2dfd1aeb</vt:lpwstr>
  </property>
  <property fmtid="{D5CDD505-2E9C-101B-9397-08002B2CF9AE}" pid="3" name="ClassificationContentMarkingFooterFontProps">
    <vt:lpwstr>#000000,12,Calibri</vt:lpwstr>
  </property>
  <property fmtid="{D5CDD505-2E9C-101B-9397-08002B2CF9AE}" pid="4" name="ClassificationContentMarkingFooterText">
    <vt:lpwstr>ECU Internal Information</vt:lpwstr>
  </property>
  <property fmtid="{D5CDD505-2E9C-101B-9397-08002B2CF9AE}" pid="5" name="MSIP_Label_03081eab-cc3f-49a2-9582-7dfc12a01625_Enabled">
    <vt:lpwstr>true</vt:lpwstr>
  </property>
  <property fmtid="{D5CDD505-2E9C-101B-9397-08002B2CF9AE}" pid="6" name="MSIP_Label_03081eab-cc3f-49a2-9582-7dfc12a01625_SetDate">
    <vt:lpwstr>2025-03-05T05:52:25Z</vt:lpwstr>
  </property>
  <property fmtid="{D5CDD505-2E9C-101B-9397-08002B2CF9AE}" pid="7" name="MSIP_Label_03081eab-cc3f-49a2-9582-7dfc12a01625_Method">
    <vt:lpwstr>Standard</vt:lpwstr>
  </property>
  <property fmtid="{D5CDD505-2E9C-101B-9397-08002B2CF9AE}" pid="8" name="MSIP_Label_03081eab-cc3f-49a2-9582-7dfc12a01625_Name">
    <vt:lpwstr>Internal</vt:lpwstr>
  </property>
  <property fmtid="{D5CDD505-2E9C-101B-9397-08002B2CF9AE}" pid="9" name="MSIP_Label_03081eab-cc3f-49a2-9582-7dfc12a01625_SiteId">
    <vt:lpwstr>9bcb323d-7fa3-45e7-a36f-6d9cfdbcc272</vt:lpwstr>
  </property>
  <property fmtid="{D5CDD505-2E9C-101B-9397-08002B2CF9AE}" pid="10" name="MSIP_Label_03081eab-cc3f-49a2-9582-7dfc12a01625_ActionId">
    <vt:lpwstr>f5e6133d-999f-43e6-8c3d-2d0bd06cd0d6</vt:lpwstr>
  </property>
  <property fmtid="{D5CDD505-2E9C-101B-9397-08002B2CF9AE}" pid="11" name="MSIP_Label_03081eab-cc3f-49a2-9582-7dfc12a01625_ContentBits">
    <vt:lpwstr>2</vt:lpwstr>
  </property>
</Properties>
</file>